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9D" w:rsidRDefault="007E229D" w:rsidP="007E229D">
      <w:pPr>
        <w:pStyle w:val="ConsPlusTitle"/>
        <w:jc w:val="center"/>
        <w:outlineLvl w:val="2"/>
      </w:pPr>
      <w:r>
        <w:t>8.2. Условия реализации установленного</w:t>
      </w:r>
    </w:p>
    <w:p w:rsidR="007E229D" w:rsidRDefault="007E229D" w:rsidP="007E229D">
      <w:pPr>
        <w:pStyle w:val="ConsPlusTitle"/>
        <w:jc w:val="center"/>
      </w:pPr>
      <w:r>
        <w:t>законодательством Российской Федерации права</w:t>
      </w:r>
    </w:p>
    <w:p w:rsidR="007E229D" w:rsidRDefault="007E229D" w:rsidP="007E229D">
      <w:pPr>
        <w:pStyle w:val="ConsPlusTitle"/>
        <w:jc w:val="center"/>
      </w:pPr>
      <w:r>
        <w:t>на выбор врача, в том числе врача общей практики</w:t>
      </w:r>
    </w:p>
    <w:p w:rsidR="007E229D" w:rsidRDefault="007E229D" w:rsidP="007E229D">
      <w:pPr>
        <w:pStyle w:val="ConsPlusTitle"/>
        <w:jc w:val="center"/>
      </w:pPr>
      <w:r>
        <w:t>(семейного врача) и лечащего врача (с учетом согласия врача)</w:t>
      </w:r>
    </w:p>
    <w:p w:rsidR="007E229D" w:rsidRDefault="007E229D" w:rsidP="007E229D">
      <w:pPr>
        <w:pStyle w:val="ConsPlusNormal"/>
        <w:jc w:val="both"/>
      </w:pPr>
    </w:p>
    <w:p w:rsidR="007E229D" w:rsidRDefault="007E229D" w:rsidP="007E229D">
      <w:pPr>
        <w:pStyle w:val="ConsPlusNormal"/>
        <w:ind w:firstLine="540"/>
        <w:jc w:val="both"/>
      </w:pPr>
      <w:r>
        <w:t xml:space="preserve">В соответствии со </w:t>
      </w:r>
      <w:hyperlink r:id="rId4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rStyle w:val="a3"/>
            <w:u w:val="none"/>
          </w:rPr>
          <w:t>статьей 21</w:t>
        </w:r>
      </w:hyperlink>
      <w:r>
        <w:t xml:space="preserve"> Федерального закона от 21.11.2011 N 323-ФЗ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proofErr w:type="gramStart"/>
      <w:r>
        <w:t xml:space="preserve">Выбор гражданином медицинской организации, оказывающей первичную медико-санитарную помощь, осуществляется не чаще чем один раз в год (за исключением случаев изменения места жительства или места пребывания гражданина) в </w:t>
      </w:r>
      <w:hyperlink r:id="rId5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" w:history="1">
        <w:r>
          <w:rPr>
            <w:rStyle w:val="a3"/>
            <w:u w:val="none"/>
          </w:rPr>
          <w:t>порядке</w:t>
        </w:r>
      </w:hyperlink>
      <w:r>
        <w:t>, установленном приказом Министерства здравоохранения Российской Федерации от 26.04.2012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  <w:proofErr w:type="gramEnd"/>
    </w:p>
    <w:p w:rsidR="007E229D" w:rsidRDefault="007E229D" w:rsidP="007E229D">
      <w:pPr>
        <w:pStyle w:val="ConsPlusNormal"/>
        <w:spacing w:before="240"/>
        <w:ind w:firstLine="540"/>
        <w:jc w:val="both"/>
      </w:pPr>
      <w:r>
        <w:t>При отсутствии заявления гражданина о выборе врача и медицинской организации оказание первичной медико-санитарной помощи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 в соответствии с действующими нормативными документами.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r>
        <w:t>Распределение населения по врачебным участкам в медицинских организациях осуществляется в соответствии с приказами руководителей медицинских организаций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proofErr w:type="gramStart"/>
      <w:r>
        <w:t>При получении первичной медико-санитарной помощи в рамках территориальной программы ОМС гражданин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не чаще чем один раз в год в выбранной медицинской организации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</w:t>
      </w:r>
      <w:proofErr w:type="gramEnd"/>
    </w:p>
    <w:p w:rsidR="007E229D" w:rsidRDefault="007E229D" w:rsidP="007E229D">
      <w:pPr>
        <w:pStyle w:val="ConsPlusNormal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застрахованный, выбравший участкового врача (терапевта, педиатра), врача общей практики, проживает на закрепленном за врачом участке, медицинская организация обязана прикрепить его к данному врачу. Если застрахованный не проживает на участке, закрепленном за врачом, вопрос о прикреплении к врачу решается руководителем медицинской организации (ее подразделения) совместно с врачом и пациентом с учетом рекомендуемой численности прикрепленных к медицинской организации граждан, установленной соответствующими приказами Министерства здравоохранения Российской Федерации, кадровой обеспеченности организации, нагрузки на врача и согласия последнего.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proofErr w:type="gramStart"/>
      <w:r>
        <w:t xml:space="preserve">Прикрепление граждан, проживающих в других субъектах Российской Федерации, для получения первичной медико-санитарной помощи в медицинской организации, осуществляющей свою деятельность в Ростовской области, проводится в </w:t>
      </w:r>
      <w:hyperlink r:id="rId6" w:tooltip="Приказ Минздрава России от 21.12.2012 N 1342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" w:history="1">
        <w:r>
          <w:rPr>
            <w:rStyle w:val="a3"/>
            <w:u w:val="none"/>
          </w:rPr>
          <w:t>порядке</w:t>
        </w:r>
      </w:hyperlink>
      <w:r>
        <w:t xml:space="preserve">, установленном приказом Министерства здравоохранения Российской Федерации от 21.12.2012 N 1342н "Об утверждении Порядка выбора гражданином медицинской </w:t>
      </w:r>
      <w:r>
        <w:lastRenderedPageBreak/>
        <w:t>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</w:t>
      </w:r>
      <w:proofErr w:type="gramEnd"/>
      <w:r>
        <w:t xml:space="preserve"> </w:t>
      </w:r>
      <w:proofErr w:type="gramStart"/>
      <w:r>
        <w:t>оказании</w:t>
      </w:r>
      <w:proofErr w:type="gramEnd"/>
      <w:r>
        <w:t xml:space="preserve"> ему медицинской помощи в рамках Программы государственных гарантий бесплатного оказания медицинской помощи".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r>
        <w:t>В медицинской организации в доступной форме должен быть размещен перечень врачей-терапевтов, врачей-терапевтов участковых, врачей-педиатров, врачей-педиатров участковых, врачей общей практики (семейных врачей) или фельдшеров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r>
        <w:t xml:space="preserve">В случае требования гражданина о замене лечащего врача (за исключением случаев оказания специализированной медицинской помощи), он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 С целью реализации данного права гражданина руководитель медицинской организации оказывает гражданину содействие в </w:t>
      </w:r>
      <w:hyperlink r:id="rId7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" w:history="1">
        <w:r>
          <w:rPr>
            <w:rStyle w:val="a3"/>
            <w:u w:val="none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26.04.2012 N 407н "Об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врача".</w:t>
      </w:r>
    </w:p>
    <w:p w:rsidR="007E229D" w:rsidRDefault="007E229D" w:rsidP="007E229D">
      <w:pPr>
        <w:pStyle w:val="ConsPlusNormal"/>
        <w:spacing w:before="240"/>
        <w:ind w:firstLine="540"/>
        <w:jc w:val="both"/>
      </w:pPr>
      <w:proofErr w:type="gramStart"/>
      <w:r>
        <w:t>При изменении места жительства гражданин имеет право по своему выбору прикрепиться к другому врачу-терапевту, врачу-терапевту участковому, врачу-педиатру, врачу-педиатру участковому, врачу общей практики (семейному врачу) или фельдшеру в медицинской организации по новому месту жительства либо сохранить прикрепление к прежнему врачу-терапевту, врачу-терапевту участковому, врачу-педиатру, врачу-педиатру участковому, врачу общей практики (семейному врачу) или фельдшеру.</w:t>
      </w:r>
      <w:proofErr w:type="gramEnd"/>
    </w:p>
    <w:p w:rsidR="007E229D" w:rsidRDefault="007E229D" w:rsidP="007E229D">
      <w:pPr>
        <w:pStyle w:val="ConsPlusNormal"/>
        <w:jc w:val="both"/>
      </w:pPr>
    </w:p>
    <w:p w:rsidR="00564D10" w:rsidRDefault="00564D10"/>
    <w:sectPr w:rsidR="00564D10" w:rsidSect="0056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229D"/>
    <w:rsid w:val="00564D10"/>
    <w:rsid w:val="007E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2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2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0703&amp;date=10.02.2025&amp;dst=10000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3633&amp;date=10.02.2025&amp;dst=100009&amp;field=134" TargetMode="External"/><Relationship Id="rId5" Type="http://schemas.openxmlformats.org/officeDocument/2006/relationships/hyperlink" Target="https://login.consultant.ru/link/?req=doc&amp;base=LAW&amp;n=130221&amp;date=10.02.2025&amp;dst=100009&amp;field=134" TargetMode="External"/><Relationship Id="rId4" Type="http://schemas.openxmlformats.org/officeDocument/2006/relationships/hyperlink" Target="https://login.consultant.ru/link/?req=doc&amp;base=LAW&amp;n=494972&amp;date=10.02.2025&amp;dst=100273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2025-02-10T08:09:00Z</dcterms:created>
  <dcterms:modified xsi:type="dcterms:W3CDTF">2025-02-10T08:10:00Z</dcterms:modified>
</cp:coreProperties>
</file>